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9981" w14:textId="77777777" w:rsidR="00AE1459" w:rsidRPr="00AE1459" w:rsidRDefault="00AE1459" w:rsidP="00AE1459">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E1459">
        <w:rPr>
          <w:rFonts w:ascii="Lato" w:eastAsia="Times New Roman" w:hAnsi="Lato" w:cs="Times New Roman"/>
          <w:color w:val="CC3300"/>
          <w:kern w:val="36"/>
          <w:sz w:val="36"/>
          <w:szCs w:val="36"/>
          <w:lang w:eastAsia="fr-BE"/>
          <w14:ligatures w14:val="none"/>
        </w:rPr>
        <w:t>Le platine dans de meilleures dispositions que le palladium</w:t>
      </w:r>
    </w:p>
    <w:p w14:paraId="6A846418" w14:textId="77777777" w:rsidR="00AE1459" w:rsidRDefault="00AE1459" w:rsidP="00AE1459">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827C5D5" w14:textId="7E324B6C"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b/>
          <w:bCs/>
          <w:color w:val="000000"/>
          <w:kern w:val="0"/>
          <w:sz w:val="23"/>
          <w:szCs w:val="23"/>
          <w:lang w:eastAsia="fr-BE"/>
          <w14:ligatures w14:val="none"/>
        </w:rPr>
        <w:t>Les cours du platine et du palladium se sont nettement appréciés ce mois-ci, tous deux atteignant des sommets, respectivement, de plus de quatre ans et de sept mois. Les analystes se montrent néanmoins prudents quant aux perspectives concernant le palladium, en raison des champs d’applications plus restreints.</w:t>
      </w:r>
    </w:p>
    <w:p w14:paraId="18DD3BB2" w14:textId="77777777"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color w:val="000000"/>
          <w:kern w:val="0"/>
          <w:sz w:val="23"/>
          <w:szCs w:val="23"/>
          <w:lang w:eastAsia="fr-BE"/>
          <w14:ligatures w14:val="none"/>
        </w:rPr>
        <w:t> </w:t>
      </w:r>
    </w:p>
    <w:p w14:paraId="7A47E1CB" w14:textId="77777777"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color w:val="000000"/>
          <w:kern w:val="0"/>
          <w:sz w:val="23"/>
          <w:szCs w:val="23"/>
          <w:lang w:eastAsia="fr-BE"/>
          <w14:ligatures w14:val="none"/>
        </w:rPr>
        <w:t>Le cours du platine au comptant a caracolé à 1.272,45 $/once le 10 juin, soit son niveau le plus haut depuis février 2021. Son cours s’est envolé de 41% depuis le début de l’année, porté par les inquiétudes autour de l’offre, l’intérêt des investisseurs et l’accroissement de la demande du secteur de la joaillerie, où les acheteurs cherchent des alternatives à l’or, dont le cours évolue à des niveaux records.</w:t>
      </w:r>
    </w:p>
    <w:p w14:paraId="32AE298D" w14:textId="77777777"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color w:val="000000"/>
          <w:kern w:val="0"/>
          <w:sz w:val="23"/>
          <w:szCs w:val="23"/>
          <w:lang w:eastAsia="fr-BE"/>
          <w14:ligatures w14:val="none"/>
        </w:rPr>
        <w:t>« </w:t>
      </w:r>
      <w:r w:rsidRPr="00AE1459">
        <w:rPr>
          <w:rFonts w:ascii="Lato" w:eastAsia="Times New Roman" w:hAnsi="Lato" w:cs="Times New Roman"/>
          <w:i/>
          <w:iCs/>
          <w:color w:val="000000"/>
          <w:kern w:val="0"/>
          <w:sz w:val="23"/>
          <w:szCs w:val="23"/>
          <w:lang w:eastAsia="fr-BE"/>
          <w14:ligatures w14:val="none"/>
        </w:rPr>
        <w:t>Le facteur clé pour le platine réside probablement dans la diversité des secteurs de consommation, pointe Zain Vawda, analyste pour OANDA. Elle permet au platine de traverser des vents contraires, tels que l’érosion à long terme de la demande du marché automobile traditionnel, en raison de l’orientation de celui-ci vers les véhicules électriques. </w:t>
      </w:r>
      <w:r w:rsidRPr="00AE1459">
        <w:rPr>
          <w:rFonts w:ascii="Lato" w:eastAsia="Times New Roman" w:hAnsi="Lato" w:cs="Times New Roman"/>
          <w:color w:val="000000"/>
          <w:kern w:val="0"/>
          <w:sz w:val="23"/>
          <w:szCs w:val="23"/>
          <w:lang w:eastAsia="fr-BE"/>
          <w14:ligatures w14:val="none"/>
        </w:rPr>
        <w:t>»</w:t>
      </w:r>
    </w:p>
    <w:p w14:paraId="5E7CC2FD" w14:textId="77777777"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color w:val="000000"/>
          <w:kern w:val="0"/>
          <w:sz w:val="23"/>
          <w:szCs w:val="23"/>
          <w:lang w:eastAsia="fr-BE"/>
          <w14:ligatures w14:val="none"/>
        </w:rPr>
        <w:t>Le cours du palladium au comptant a, pour sa part, atteint 1.078,62 $/once le 10 juin, un niveau inédit depuis novembre 2024. Il a renchéri de 18% depuis le début de l’année, mais n’a pas réussi à renouer avec son sommet de 1.244,75 $/once d’octobre 2024.</w:t>
      </w:r>
    </w:p>
    <w:p w14:paraId="735149A9" w14:textId="77777777"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color w:val="000000"/>
          <w:kern w:val="0"/>
          <w:sz w:val="23"/>
          <w:szCs w:val="23"/>
          <w:lang w:eastAsia="fr-BE"/>
          <w14:ligatures w14:val="none"/>
        </w:rPr>
        <w:t>Le palladium est principalement utilisé dans les pots catalytiques de véhicules à moteur à combustion, tandis que le platine trouve son chemin dans les pots catalytiques de moteurs diesel, le secteur de la bijouterie, les applications industrielles et les technologies émergentes de l'hydrogène, en plus d’être également prisé par les investisseurs.</w:t>
      </w:r>
    </w:p>
    <w:p w14:paraId="1083CBDD" w14:textId="77777777"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color w:val="000000"/>
          <w:kern w:val="0"/>
          <w:sz w:val="23"/>
          <w:szCs w:val="23"/>
          <w:lang w:eastAsia="fr-BE"/>
          <w14:ligatures w14:val="none"/>
        </w:rPr>
        <w:t>Le défaut majeur du palladium est son manque de débouchés : la demande est issue à 90% du secteur automobile, selon Bank of America. « </w:t>
      </w:r>
      <w:r w:rsidRPr="00AE1459">
        <w:rPr>
          <w:rFonts w:ascii="Lato" w:eastAsia="Times New Roman" w:hAnsi="Lato" w:cs="Times New Roman"/>
          <w:i/>
          <w:iCs/>
          <w:color w:val="000000"/>
          <w:kern w:val="0"/>
          <w:sz w:val="23"/>
          <w:szCs w:val="23"/>
          <w:lang w:eastAsia="fr-BE"/>
          <w14:ligatures w14:val="none"/>
        </w:rPr>
        <w:t>La progression rapide de la demande chinoise en véhicules électriques est préjudiciable pour le métal, car elle signifie que les voitures à moteur thermique, qui contiennent beaucoup de palladium, sont rapidement remplacées</w:t>
      </w:r>
      <w:r w:rsidRPr="00AE1459">
        <w:rPr>
          <w:rFonts w:ascii="Lato" w:eastAsia="Times New Roman" w:hAnsi="Lato" w:cs="Times New Roman"/>
          <w:color w:val="000000"/>
          <w:kern w:val="0"/>
          <w:sz w:val="23"/>
          <w:szCs w:val="23"/>
          <w:lang w:eastAsia="fr-BE"/>
          <w14:ligatures w14:val="none"/>
        </w:rPr>
        <w:t> », indique la banque.</w:t>
      </w:r>
    </w:p>
    <w:p w14:paraId="2B308D51" w14:textId="77777777"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color w:val="000000"/>
          <w:kern w:val="0"/>
          <w:sz w:val="23"/>
          <w:szCs w:val="23"/>
          <w:lang w:eastAsia="fr-BE"/>
          <w14:ligatures w14:val="none"/>
        </w:rPr>
        <w:t>A moyen terme, la transition vers les VE affectera également le platine, mais dans une moindre mesure, anticipent les analystes. «</w:t>
      </w:r>
      <w:r w:rsidRPr="00AE1459">
        <w:rPr>
          <w:rFonts w:ascii="Lato" w:eastAsia="Times New Roman" w:hAnsi="Lato" w:cs="Times New Roman"/>
          <w:i/>
          <w:iCs/>
          <w:color w:val="000000"/>
          <w:kern w:val="0"/>
          <w:sz w:val="23"/>
          <w:szCs w:val="23"/>
          <w:lang w:eastAsia="fr-BE"/>
          <w14:ligatures w14:val="none"/>
        </w:rPr>
        <w:t> Les gros véhicules commerciaux nécessiteront probablement plus de platine que de palladium, et l’électrification de ces véhicules sera plus lente. Progressivement, le secteur de l'hydrogène absorbera également une partie du platine, ce qui limitera le risque de baisse de son cours comparativement au palladium</w:t>
      </w:r>
      <w:r w:rsidRPr="00AE1459">
        <w:rPr>
          <w:rFonts w:ascii="Lato" w:eastAsia="Times New Roman" w:hAnsi="Lato" w:cs="Times New Roman"/>
          <w:color w:val="000000"/>
          <w:kern w:val="0"/>
          <w:sz w:val="23"/>
          <w:szCs w:val="23"/>
          <w:lang w:eastAsia="fr-BE"/>
          <w14:ligatures w14:val="none"/>
        </w:rPr>
        <w:t> », estime Nitesh Shah, stratège pour WisdomTree.</w:t>
      </w:r>
    </w:p>
    <w:p w14:paraId="00AA2077" w14:textId="77777777" w:rsidR="00AE1459" w:rsidRPr="00AE1459" w:rsidRDefault="00AE1459" w:rsidP="00AE1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E1459">
        <w:rPr>
          <w:rFonts w:ascii="Lato" w:eastAsia="Times New Roman" w:hAnsi="Lato" w:cs="Times New Roman"/>
          <w:color w:val="000000"/>
          <w:kern w:val="0"/>
          <w:sz w:val="23"/>
          <w:szCs w:val="23"/>
          <w:lang w:eastAsia="fr-BE"/>
          <w14:ligatures w14:val="none"/>
        </w:rPr>
        <w:t>Les ventes mondiales de véhicules électriques et de véhicules hybrides ont atteint 1,5 million en avril. En Chine, les ventes ont augmenté de 32% en avril sur un an pour atteindre 900.000 unités.</w:t>
      </w:r>
    </w:p>
    <w:p w14:paraId="7CB131CC"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59"/>
    <w:rsid w:val="00287462"/>
    <w:rsid w:val="00AE1459"/>
    <w:rsid w:val="00C825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4522"/>
  <w15:chartTrackingRefBased/>
  <w15:docId w15:val="{8964EA47-C1CD-4F49-ADDF-C72A74E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1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1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14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14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14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145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145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145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145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45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145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14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14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14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14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14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14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1459"/>
    <w:rPr>
      <w:rFonts w:eastAsiaTheme="majorEastAsia" w:cstheme="majorBidi"/>
      <w:color w:val="272727" w:themeColor="text1" w:themeTint="D8"/>
    </w:rPr>
  </w:style>
  <w:style w:type="paragraph" w:styleId="Titre">
    <w:name w:val="Title"/>
    <w:basedOn w:val="Normal"/>
    <w:next w:val="Normal"/>
    <w:link w:val="TitreCar"/>
    <w:uiPriority w:val="10"/>
    <w:qFormat/>
    <w:rsid w:val="00AE1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14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145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14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1459"/>
    <w:pPr>
      <w:spacing w:before="160"/>
      <w:jc w:val="center"/>
    </w:pPr>
    <w:rPr>
      <w:i/>
      <w:iCs/>
      <w:color w:val="404040" w:themeColor="text1" w:themeTint="BF"/>
    </w:rPr>
  </w:style>
  <w:style w:type="character" w:customStyle="1" w:styleId="CitationCar">
    <w:name w:val="Citation Car"/>
    <w:basedOn w:val="Policepardfaut"/>
    <w:link w:val="Citation"/>
    <w:uiPriority w:val="29"/>
    <w:rsid w:val="00AE1459"/>
    <w:rPr>
      <w:i/>
      <w:iCs/>
      <w:color w:val="404040" w:themeColor="text1" w:themeTint="BF"/>
    </w:rPr>
  </w:style>
  <w:style w:type="paragraph" w:styleId="Paragraphedeliste">
    <w:name w:val="List Paragraph"/>
    <w:basedOn w:val="Normal"/>
    <w:uiPriority w:val="34"/>
    <w:qFormat/>
    <w:rsid w:val="00AE1459"/>
    <w:pPr>
      <w:ind w:left="720"/>
      <w:contextualSpacing/>
    </w:pPr>
  </w:style>
  <w:style w:type="character" w:styleId="Accentuationintense">
    <w:name w:val="Intense Emphasis"/>
    <w:basedOn w:val="Policepardfaut"/>
    <w:uiPriority w:val="21"/>
    <w:qFormat/>
    <w:rsid w:val="00AE1459"/>
    <w:rPr>
      <w:i/>
      <w:iCs/>
      <w:color w:val="0F4761" w:themeColor="accent1" w:themeShade="BF"/>
    </w:rPr>
  </w:style>
  <w:style w:type="paragraph" w:styleId="Citationintense">
    <w:name w:val="Intense Quote"/>
    <w:basedOn w:val="Normal"/>
    <w:next w:val="Normal"/>
    <w:link w:val="CitationintenseCar"/>
    <w:uiPriority w:val="30"/>
    <w:qFormat/>
    <w:rsid w:val="00AE1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1459"/>
    <w:rPr>
      <w:i/>
      <w:iCs/>
      <w:color w:val="0F4761" w:themeColor="accent1" w:themeShade="BF"/>
    </w:rPr>
  </w:style>
  <w:style w:type="character" w:styleId="Rfrenceintense">
    <w:name w:val="Intense Reference"/>
    <w:basedOn w:val="Policepardfaut"/>
    <w:uiPriority w:val="32"/>
    <w:qFormat/>
    <w:rsid w:val="00AE14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2382</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2025-06-24T05:10:00Z</dcterms:created>
  <dcterms:modified xsi:type="dcterms:W3CDTF">2025-06-24T05:10:00Z</dcterms:modified>
</cp:coreProperties>
</file>